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658E77" w14:textId="77777777" w:rsidR="00635BC5" w:rsidRDefault="00635BC5" w:rsidP="00DA4CC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РАСПОРЕД ПРАКТИЧНЕ НАСТАВЕ ИЗ ФИЗИОЛОГИЈЕ 1</w:t>
      </w:r>
    </w:p>
    <w:p w14:paraId="501723CD" w14:textId="0265289E" w:rsidR="00635BC5" w:rsidRDefault="00635BC5" w:rsidP="00635BC5">
      <w:pPr>
        <w:jc w:val="center"/>
      </w:pPr>
      <w:r>
        <w:rPr>
          <w:rFonts w:ascii="Times New Roman" w:hAnsi="Times New Roman" w:cs="Times New Roman"/>
          <w:sz w:val="24"/>
          <w:szCs w:val="24"/>
          <w:lang w:val="sr-Latn-RS"/>
        </w:rPr>
        <w:t>Зимски семестар школске 202</w:t>
      </w:r>
      <w:r w:rsidR="00CF0CCB">
        <w:rPr>
          <w:rFonts w:ascii="Times New Roman" w:hAnsi="Times New Roman" w:cs="Times New Roman"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sz w:val="24"/>
          <w:szCs w:val="24"/>
          <w:lang w:val="sr-Latn-RS"/>
        </w:rPr>
        <w:t>/202</w:t>
      </w:r>
      <w:r w:rsidR="00CF0CCB">
        <w:rPr>
          <w:rFonts w:ascii="Times New Roman" w:hAnsi="Times New Roman" w:cs="Times New Roman"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  <w:lang w:val="sr-Latn-RS"/>
        </w:rPr>
        <w:t>. године</w:t>
      </w:r>
    </w:p>
    <w:p w14:paraId="12CA5164" w14:textId="77777777" w:rsidR="00635BC5" w:rsidRDefault="00635BC5" w:rsidP="00635BC5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Style w:val="TableGrid"/>
        <w:tblW w:w="10080" w:type="dxa"/>
        <w:tblInd w:w="-275" w:type="dxa"/>
        <w:tblLook w:val="04A0" w:firstRow="1" w:lastRow="0" w:firstColumn="1" w:lastColumn="0" w:noHBand="0" w:noVBand="1"/>
      </w:tblPr>
      <w:tblGrid>
        <w:gridCol w:w="737"/>
        <w:gridCol w:w="7273"/>
        <w:gridCol w:w="2070"/>
      </w:tblGrid>
      <w:tr w:rsidR="00635BC5" w14:paraId="7363B40C" w14:textId="77777777" w:rsidTr="00372E38">
        <w:tc>
          <w:tcPr>
            <w:tcW w:w="737" w:type="dxa"/>
            <w:shd w:val="clear" w:color="auto" w:fill="F2F2F2" w:themeFill="background1" w:themeFillShade="F2"/>
            <w:vAlign w:val="center"/>
          </w:tcPr>
          <w:p w14:paraId="4209E94F" w14:textId="77777777" w:rsidR="00635BC5" w:rsidRPr="00011744" w:rsidRDefault="00635BC5" w:rsidP="00B07236">
            <w:pPr>
              <w:spacing w:before="80" w:after="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Р.бр.</w:t>
            </w:r>
          </w:p>
        </w:tc>
        <w:tc>
          <w:tcPr>
            <w:tcW w:w="7273" w:type="dxa"/>
            <w:shd w:val="clear" w:color="auto" w:fill="F2F2F2" w:themeFill="background1" w:themeFillShade="F2"/>
            <w:vAlign w:val="center"/>
          </w:tcPr>
          <w:p w14:paraId="11485458" w14:textId="06E4877B" w:rsidR="00635BC5" w:rsidRPr="008336A7" w:rsidRDefault="0099039B" w:rsidP="00B07236">
            <w:pPr>
              <w:spacing w:before="80" w:after="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Методска јединица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72C5305E" w14:textId="11DD7891" w:rsidR="00B07236" w:rsidRDefault="00635BC5" w:rsidP="00B07236">
            <w:pPr>
              <w:spacing w:before="80" w:after="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Датум</w:t>
            </w:r>
            <w:r w:rsidR="00B072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,</w:t>
            </w:r>
          </w:p>
          <w:p w14:paraId="1ED862E0" w14:textId="37E01B08" w:rsidR="00635BC5" w:rsidRPr="00B07236" w:rsidRDefault="00B07236" w:rsidP="00B07236">
            <w:pPr>
              <w:spacing w:before="80" w:after="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202</w:t>
            </w:r>
            <w:r w:rsidR="00CF0CC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година</w:t>
            </w:r>
          </w:p>
        </w:tc>
      </w:tr>
      <w:tr w:rsidR="00635BC5" w14:paraId="61A1113F" w14:textId="77777777" w:rsidTr="00372E38">
        <w:tc>
          <w:tcPr>
            <w:tcW w:w="737" w:type="dxa"/>
            <w:vAlign w:val="center"/>
          </w:tcPr>
          <w:p w14:paraId="52FF3475" w14:textId="77777777" w:rsidR="00635BC5" w:rsidRPr="001D6040" w:rsidRDefault="00635BC5" w:rsidP="0069205D">
            <w:pPr>
              <w:spacing w:before="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D60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273" w:type="dxa"/>
            <w:vAlign w:val="center"/>
          </w:tcPr>
          <w:p w14:paraId="339062D9" w14:textId="312FEB7E" w:rsidR="00635BC5" w:rsidRPr="001D6040" w:rsidRDefault="00635BC5" w:rsidP="006920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D6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Физиологија ћелијске мембране; Физиологија нервних влакана и синапси;</w:t>
            </w:r>
            <w:r w:rsidR="00C768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1D6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Особине спиналних рефлекса.</w:t>
            </w:r>
          </w:p>
        </w:tc>
        <w:tc>
          <w:tcPr>
            <w:tcW w:w="2070" w:type="dxa"/>
            <w:vAlign w:val="center"/>
          </w:tcPr>
          <w:p w14:paraId="452CF3A7" w14:textId="4A594039" w:rsidR="00635BC5" w:rsidRPr="00117F33" w:rsidRDefault="003C7A08" w:rsidP="001559E8">
            <w:pPr>
              <w:spacing w:before="8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30. септембар – 4. октобар</w:t>
            </w:r>
          </w:p>
        </w:tc>
      </w:tr>
      <w:tr w:rsidR="00AC4483" w14:paraId="4A59604B" w14:textId="77777777" w:rsidTr="00372E38">
        <w:tc>
          <w:tcPr>
            <w:tcW w:w="737" w:type="dxa"/>
            <w:vAlign w:val="center"/>
          </w:tcPr>
          <w:p w14:paraId="7B1F795F" w14:textId="77777777" w:rsidR="00AC4483" w:rsidRPr="001D6040" w:rsidRDefault="00AC4483" w:rsidP="00AC4483">
            <w:pPr>
              <w:spacing w:before="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D60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7273" w:type="dxa"/>
            <w:vAlign w:val="center"/>
          </w:tcPr>
          <w:p w14:paraId="2CC0F982" w14:textId="18C35165" w:rsidR="00AC4483" w:rsidRPr="001D6040" w:rsidRDefault="00AC4483" w:rsidP="00AC44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D6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Извођење корнеалног, пупиларног и пателарног рефлекса; Преглед очног дна. </w:t>
            </w:r>
          </w:p>
        </w:tc>
        <w:tc>
          <w:tcPr>
            <w:tcW w:w="2070" w:type="dxa"/>
            <w:vAlign w:val="center"/>
          </w:tcPr>
          <w:p w14:paraId="0230C6B3" w14:textId="4B913698" w:rsidR="00AC4483" w:rsidRPr="00117F33" w:rsidRDefault="00AC4483" w:rsidP="00AC4483">
            <w:pPr>
              <w:spacing w:before="8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7 – 11. октобар </w:t>
            </w:r>
          </w:p>
        </w:tc>
      </w:tr>
      <w:tr w:rsidR="00AC4483" w14:paraId="1DBA8CA7" w14:textId="77777777" w:rsidTr="00372E38">
        <w:tc>
          <w:tcPr>
            <w:tcW w:w="737" w:type="dxa"/>
            <w:vAlign w:val="center"/>
          </w:tcPr>
          <w:p w14:paraId="129FDCB6" w14:textId="18B298D8" w:rsidR="00AC4483" w:rsidRPr="001D6040" w:rsidRDefault="00AC4483" w:rsidP="00AC4483">
            <w:pPr>
              <w:spacing w:before="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7273" w:type="dxa"/>
            <w:vAlign w:val="center"/>
          </w:tcPr>
          <w:p w14:paraId="19E2F7CE" w14:textId="181648B7" w:rsidR="00AC4483" w:rsidRPr="001D6040" w:rsidRDefault="00AC4483" w:rsidP="00AC44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D6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Доказивање преноса и настанка акционих потенцијала у скелетним мишићима.</w:t>
            </w:r>
          </w:p>
        </w:tc>
        <w:tc>
          <w:tcPr>
            <w:tcW w:w="2070" w:type="dxa"/>
            <w:vAlign w:val="center"/>
          </w:tcPr>
          <w:p w14:paraId="33494A77" w14:textId="1CE841D5" w:rsidR="00AC4483" w:rsidRDefault="00AC4483" w:rsidP="00AC4483">
            <w:pPr>
              <w:spacing w:before="80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 – 18. октобар</w:t>
            </w:r>
          </w:p>
        </w:tc>
      </w:tr>
      <w:tr w:rsidR="00AC4483" w14:paraId="12BC98B8" w14:textId="77777777" w:rsidTr="00372E38">
        <w:tc>
          <w:tcPr>
            <w:tcW w:w="737" w:type="dxa"/>
            <w:vAlign w:val="center"/>
          </w:tcPr>
          <w:p w14:paraId="61CFF207" w14:textId="5367A4FD" w:rsidR="00AC4483" w:rsidRPr="001D6040" w:rsidRDefault="00AC4483" w:rsidP="00AC4483">
            <w:pPr>
              <w:spacing w:before="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7273" w:type="dxa"/>
            <w:vAlign w:val="center"/>
          </w:tcPr>
          <w:p w14:paraId="5F606F97" w14:textId="29F050B9" w:rsidR="00AC4483" w:rsidRPr="001D6040" w:rsidRDefault="00AC4483" w:rsidP="00AC44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D6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Одређивање прага надражаја скелетног мишића. Утицај оптерећења различитог интензитета на снагу контракције скелетног мишића.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2070" w:type="dxa"/>
            <w:vAlign w:val="center"/>
          </w:tcPr>
          <w:p w14:paraId="11A5E467" w14:textId="15324F57" w:rsidR="00AC4483" w:rsidRPr="00117F33" w:rsidRDefault="00AC4483" w:rsidP="00AC4483">
            <w:pPr>
              <w:spacing w:before="8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21 – 25. октобар</w:t>
            </w:r>
          </w:p>
        </w:tc>
      </w:tr>
      <w:tr w:rsidR="00AC4483" w14:paraId="3013A759" w14:textId="77777777" w:rsidTr="00372E38">
        <w:tc>
          <w:tcPr>
            <w:tcW w:w="737" w:type="dxa"/>
            <w:vAlign w:val="center"/>
          </w:tcPr>
          <w:p w14:paraId="683B86C9" w14:textId="62480F30" w:rsidR="00AC4483" w:rsidRPr="001D6040" w:rsidRDefault="00AC4483" w:rsidP="00AC4483">
            <w:pPr>
              <w:spacing w:before="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7273" w:type="dxa"/>
            <w:vAlign w:val="center"/>
          </w:tcPr>
          <w:p w14:paraId="1F1002E7" w14:textId="1410EF65" w:rsidR="00AC4483" w:rsidRPr="001D6040" w:rsidRDefault="00AC4483" w:rsidP="00AC44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D6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Одређивање фазе полног циклуса куја; Гликемија – механизми регулације.</w:t>
            </w:r>
          </w:p>
        </w:tc>
        <w:tc>
          <w:tcPr>
            <w:tcW w:w="2070" w:type="dxa"/>
            <w:vAlign w:val="center"/>
          </w:tcPr>
          <w:p w14:paraId="444C2A1D" w14:textId="461A709B" w:rsidR="00AC4483" w:rsidRPr="00117F33" w:rsidRDefault="00AC4483" w:rsidP="00AC4483">
            <w:pPr>
              <w:spacing w:before="8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28. октобар – 1. новембар</w:t>
            </w:r>
          </w:p>
        </w:tc>
      </w:tr>
      <w:tr w:rsidR="00AC4483" w14:paraId="7092A40D" w14:textId="77777777" w:rsidTr="00372E38">
        <w:tc>
          <w:tcPr>
            <w:tcW w:w="737" w:type="dxa"/>
            <w:vAlign w:val="center"/>
          </w:tcPr>
          <w:p w14:paraId="7D07CFB4" w14:textId="7B65C76A" w:rsidR="00AC4483" w:rsidRPr="001D6040" w:rsidRDefault="00AC4483" w:rsidP="00AC4483">
            <w:pPr>
              <w:spacing w:before="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7273" w:type="dxa"/>
            <w:vAlign w:val="center"/>
          </w:tcPr>
          <w:p w14:paraId="2FB82C72" w14:textId="77777777" w:rsidR="00AC4483" w:rsidRPr="001D6040" w:rsidRDefault="00AC4483" w:rsidP="00AC44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D604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Испитивање особина крви; Узимање и центрифугирање крви; </w:t>
            </w:r>
            <w:r w:rsidRPr="001D6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Одређивање густине крви. </w:t>
            </w:r>
            <w:r w:rsidRPr="001D604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Издвајање крвне плазме и серума; Одређивање хематокритске вредности.</w:t>
            </w:r>
          </w:p>
        </w:tc>
        <w:tc>
          <w:tcPr>
            <w:tcW w:w="2070" w:type="dxa"/>
            <w:vAlign w:val="center"/>
          </w:tcPr>
          <w:p w14:paraId="478DD539" w14:textId="7F5EC664" w:rsidR="00AC4483" w:rsidRPr="00117F33" w:rsidRDefault="00AC4483" w:rsidP="00AC4483">
            <w:pPr>
              <w:spacing w:before="8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 – 8. новембар</w:t>
            </w:r>
          </w:p>
        </w:tc>
      </w:tr>
      <w:tr w:rsidR="00AC4483" w14:paraId="67F5567A" w14:textId="77777777" w:rsidTr="00372E38">
        <w:tc>
          <w:tcPr>
            <w:tcW w:w="737" w:type="dxa"/>
            <w:vAlign w:val="center"/>
          </w:tcPr>
          <w:p w14:paraId="44AC8042" w14:textId="3FF7C5F4" w:rsidR="00AC4483" w:rsidRPr="001D6040" w:rsidRDefault="00AC4483" w:rsidP="00AC4483">
            <w:pPr>
              <w:spacing w:before="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7273" w:type="dxa"/>
            <w:vAlign w:val="center"/>
          </w:tcPr>
          <w:p w14:paraId="28C12F6E" w14:textId="77777777" w:rsidR="00AC4483" w:rsidRPr="001D6040" w:rsidRDefault="00AC4483" w:rsidP="00AC44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D6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Одређивање броја еритроцита.</w:t>
            </w:r>
          </w:p>
          <w:p w14:paraId="1645656E" w14:textId="77777777" w:rsidR="00AC4483" w:rsidRPr="001D6040" w:rsidRDefault="00AC4483" w:rsidP="00AC44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D60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Колоквијум из периферних нерава и синапси,  физиологије ендокриних жлезда и мишића.</w:t>
            </w:r>
          </w:p>
        </w:tc>
        <w:tc>
          <w:tcPr>
            <w:tcW w:w="2070" w:type="dxa"/>
            <w:vAlign w:val="center"/>
          </w:tcPr>
          <w:p w14:paraId="7F50F7F6" w14:textId="71EDF398" w:rsidR="00AC4483" w:rsidRPr="00117F33" w:rsidRDefault="00AC4483" w:rsidP="00AC4483">
            <w:pPr>
              <w:spacing w:before="8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 – 15. новембар</w:t>
            </w:r>
          </w:p>
        </w:tc>
      </w:tr>
      <w:tr w:rsidR="00AC4483" w14:paraId="7A0F5773" w14:textId="77777777" w:rsidTr="00372E38">
        <w:tc>
          <w:tcPr>
            <w:tcW w:w="737" w:type="dxa"/>
            <w:vAlign w:val="center"/>
          </w:tcPr>
          <w:p w14:paraId="4A037D75" w14:textId="74F43665" w:rsidR="00AC4483" w:rsidRPr="001D6040" w:rsidRDefault="00AC4483" w:rsidP="00AC4483">
            <w:pPr>
              <w:spacing w:before="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7273" w:type="dxa"/>
            <w:vAlign w:val="center"/>
          </w:tcPr>
          <w:p w14:paraId="02F0C401" w14:textId="6D6E1822" w:rsidR="00AC4483" w:rsidRPr="001D6040" w:rsidRDefault="00AC4483" w:rsidP="00AC44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1D604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Одређивање концентрације хемоглобина методама по</w:t>
            </w:r>
            <w:r w:rsidRPr="001D6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1D604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Sahli-</w:t>
            </w:r>
            <w:r w:rsidRPr="001D6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1D604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1D6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1D604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Drabkin-</w:t>
            </w:r>
            <w:r w:rsidRPr="001D6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1D604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 Израчунавање хематолошких индекса;</w:t>
            </w:r>
          </w:p>
        </w:tc>
        <w:tc>
          <w:tcPr>
            <w:tcW w:w="2070" w:type="dxa"/>
            <w:vAlign w:val="center"/>
          </w:tcPr>
          <w:p w14:paraId="699C0D50" w14:textId="50A7056E" w:rsidR="00AC4483" w:rsidRPr="00117F33" w:rsidRDefault="00AC4483" w:rsidP="00AC4483">
            <w:pPr>
              <w:spacing w:before="8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 – 22. новембар</w:t>
            </w:r>
          </w:p>
        </w:tc>
      </w:tr>
      <w:tr w:rsidR="00AC4483" w14:paraId="30E4CFFE" w14:textId="77777777" w:rsidTr="00372E38">
        <w:tc>
          <w:tcPr>
            <w:tcW w:w="737" w:type="dxa"/>
            <w:vAlign w:val="center"/>
          </w:tcPr>
          <w:p w14:paraId="399ABFAD" w14:textId="06C8B44A" w:rsidR="00AC4483" w:rsidRPr="001D6040" w:rsidRDefault="00AC4483" w:rsidP="00AC4483">
            <w:pPr>
              <w:spacing w:before="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7273" w:type="dxa"/>
            <w:vAlign w:val="center"/>
          </w:tcPr>
          <w:p w14:paraId="61531771" w14:textId="3736B1A0" w:rsidR="00AC4483" w:rsidRPr="001D6040" w:rsidRDefault="00AC4483" w:rsidP="00AC44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1D604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Одређивање брзине седиментације еритроцита; Испитивање осмотске резистенције еритроцита; Извођење хемолизе; Доказивање деривата хемоглобина.</w:t>
            </w:r>
          </w:p>
        </w:tc>
        <w:tc>
          <w:tcPr>
            <w:tcW w:w="2070" w:type="dxa"/>
            <w:vAlign w:val="center"/>
          </w:tcPr>
          <w:p w14:paraId="4BB73652" w14:textId="32882680" w:rsidR="00AC4483" w:rsidRPr="00117F33" w:rsidRDefault="00AC4483" w:rsidP="00AC4483">
            <w:pPr>
              <w:spacing w:before="8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25 – 29. новембар</w:t>
            </w:r>
          </w:p>
        </w:tc>
      </w:tr>
      <w:tr w:rsidR="00AC4483" w14:paraId="1209893C" w14:textId="77777777" w:rsidTr="00372E38">
        <w:tc>
          <w:tcPr>
            <w:tcW w:w="737" w:type="dxa"/>
            <w:vAlign w:val="center"/>
          </w:tcPr>
          <w:p w14:paraId="550C20EF" w14:textId="566D0579" w:rsidR="00AC4483" w:rsidRPr="001D6040" w:rsidRDefault="00AC4483" w:rsidP="00AC4483">
            <w:pPr>
              <w:spacing w:before="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7273" w:type="dxa"/>
            <w:vAlign w:val="center"/>
          </w:tcPr>
          <w:p w14:paraId="4F7FEA11" w14:textId="48491905" w:rsidR="00AC4483" w:rsidRPr="001D6040" w:rsidRDefault="00AC4483" w:rsidP="00AC4483">
            <w:pPr>
              <w:rPr>
                <w:sz w:val="24"/>
                <w:szCs w:val="24"/>
                <w:lang w:val="sr-Cyrl-RS"/>
              </w:rPr>
            </w:pPr>
            <w:r w:rsidRPr="001D604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Одређивање броја леукоцита; Одређивање леукоцитарне формуле</w:t>
            </w:r>
            <w:r w:rsidRPr="001D6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70" w:type="dxa"/>
            <w:vAlign w:val="center"/>
          </w:tcPr>
          <w:p w14:paraId="79436F81" w14:textId="2C39D8AA" w:rsidR="00AC4483" w:rsidRPr="00117F33" w:rsidRDefault="00AC4483" w:rsidP="00AC4483">
            <w:pPr>
              <w:spacing w:before="8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 – 6. децембар</w:t>
            </w:r>
          </w:p>
        </w:tc>
      </w:tr>
      <w:tr w:rsidR="00AC4483" w14:paraId="3109D308" w14:textId="77777777" w:rsidTr="00372E38">
        <w:tc>
          <w:tcPr>
            <w:tcW w:w="737" w:type="dxa"/>
            <w:vAlign w:val="center"/>
          </w:tcPr>
          <w:p w14:paraId="12E277B3" w14:textId="22827993" w:rsidR="00AC4483" w:rsidRPr="001D6040" w:rsidRDefault="00AC4483" w:rsidP="00AC4483">
            <w:pPr>
              <w:spacing w:before="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D60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273" w:type="dxa"/>
            <w:vAlign w:val="center"/>
          </w:tcPr>
          <w:p w14:paraId="2668F3C2" w14:textId="3751C31D" w:rsidR="00AC4483" w:rsidRPr="001D6040" w:rsidRDefault="00AC4483" w:rsidP="00AC4483">
            <w:pPr>
              <w:rPr>
                <w:sz w:val="24"/>
                <w:szCs w:val="24"/>
              </w:rPr>
            </w:pPr>
            <w:r w:rsidRPr="001D604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Одређивање параметара крви на хематолошком бројачу; Таложење беланчевина крвне плазме и серума; Периферни крвоток жабе.</w:t>
            </w:r>
          </w:p>
        </w:tc>
        <w:tc>
          <w:tcPr>
            <w:tcW w:w="2070" w:type="dxa"/>
            <w:vAlign w:val="center"/>
          </w:tcPr>
          <w:p w14:paraId="235C2ED2" w14:textId="4239B545" w:rsidR="00AC4483" w:rsidRPr="00117F33" w:rsidRDefault="00AC4483" w:rsidP="00AC4483">
            <w:pPr>
              <w:spacing w:before="8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 – 13. децембар</w:t>
            </w:r>
          </w:p>
        </w:tc>
      </w:tr>
      <w:tr w:rsidR="00AC4483" w14:paraId="66B6867E" w14:textId="77777777" w:rsidTr="00372E38">
        <w:tc>
          <w:tcPr>
            <w:tcW w:w="737" w:type="dxa"/>
            <w:vAlign w:val="center"/>
          </w:tcPr>
          <w:p w14:paraId="60F1B804" w14:textId="55F6A551" w:rsidR="00AC4483" w:rsidRPr="001D6040" w:rsidRDefault="00AC4483" w:rsidP="00AC44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D60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7273" w:type="dxa"/>
            <w:vAlign w:val="center"/>
          </w:tcPr>
          <w:p w14:paraId="497D449B" w14:textId="14126C3D" w:rsidR="00AC4483" w:rsidRPr="001D6040" w:rsidRDefault="00AC4483" w:rsidP="00AC4483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1D604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Испитивање утицаја </w:t>
            </w:r>
            <w:r w:rsidRPr="001D6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1D604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</w:t>
            </w:r>
            <w:r w:rsidRPr="001D604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Latn-RS"/>
              </w:rPr>
              <w:t>++</w:t>
            </w:r>
            <w:r w:rsidRPr="001D604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на коагулацију крви;</w:t>
            </w:r>
            <w:r w:rsidRPr="001D6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1D604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Одређивање времена коагулације и времена крварења; </w:t>
            </w:r>
            <w:r w:rsidRPr="001D6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1D604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Испитивање капацитета пуфера крви.</w:t>
            </w:r>
          </w:p>
        </w:tc>
        <w:tc>
          <w:tcPr>
            <w:tcW w:w="2070" w:type="dxa"/>
            <w:vAlign w:val="center"/>
          </w:tcPr>
          <w:p w14:paraId="65BDD1E3" w14:textId="3AEBE4CB" w:rsidR="00AC4483" w:rsidRPr="00117F33" w:rsidRDefault="00AC4483" w:rsidP="00AC44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 – 20. децембар</w:t>
            </w:r>
          </w:p>
        </w:tc>
      </w:tr>
      <w:tr w:rsidR="00AC4483" w14:paraId="60E3A348" w14:textId="77777777" w:rsidTr="00372E38">
        <w:tc>
          <w:tcPr>
            <w:tcW w:w="737" w:type="dxa"/>
            <w:vAlign w:val="center"/>
          </w:tcPr>
          <w:p w14:paraId="03528EB5" w14:textId="5B7F0060" w:rsidR="00AC4483" w:rsidRPr="001D6040" w:rsidRDefault="00AC4483" w:rsidP="00AC44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D60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7273" w:type="dxa"/>
            <w:vAlign w:val="center"/>
          </w:tcPr>
          <w:p w14:paraId="11395DB2" w14:textId="77777777" w:rsidR="00AC4483" w:rsidRPr="001D6040" w:rsidRDefault="00AC4483" w:rsidP="00AC448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D6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Крвне групе паса и мачака;</w:t>
            </w:r>
          </w:p>
          <w:p w14:paraId="60CC2206" w14:textId="77777777" w:rsidR="00AC4483" w:rsidRPr="001D6040" w:rsidRDefault="00AC4483" w:rsidP="00AC448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D6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Испитивање компатибилности између донора и реципијента крви.</w:t>
            </w:r>
          </w:p>
          <w:p w14:paraId="12421F0B" w14:textId="77777777" w:rsidR="00AC4483" w:rsidRPr="001D6040" w:rsidRDefault="00AC4483" w:rsidP="00AC44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D60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Колоквијум из физиологије крви и имуности.</w:t>
            </w:r>
          </w:p>
        </w:tc>
        <w:tc>
          <w:tcPr>
            <w:tcW w:w="2070" w:type="dxa"/>
            <w:vAlign w:val="center"/>
          </w:tcPr>
          <w:p w14:paraId="0DAD9AD4" w14:textId="06B51997" w:rsidR="00AC4483" w:rsidRPr="00117F33" w:rsidRDefault="00AC4483" w:rsidP="00AC44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23 – 27. децембар</w:t>
            </w:r>
          </w:p>
        </w:tc>
      </w:tr>
    </w:tbl>
    <w:p w14:paraId="1FE0453B" w14:textId="77777777" w:rsidR="00635BC5" w:rsidRPr="00635BC5" w:rsidRDefault="00635BC5" w:rsidP="00635BC5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635BC5" w:rsidRPr="00635B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D77"/>
    <w:rsid w:val="000675EF"/>
    <w:rsid w:val="00117F33"/>
    <w:rsid w:val="001559E8"/>
    <w:rsid w:val="001B6088"/>
    <w:rsid w:val="001D6040"/>
    <w:rsid w:val="00311D77"/>
    <w:rsid w:val="00372E38"/>
    <w:rsid w:val="003C7A08"/>
    <w:rsid w:val="00576FBD"/>
    <w:rsid w:val="005E2C2F"/>
    <w:rsid w:val="00635BC5"/>
    <w:rsid w:val="007B29E6"/>
    <w:rsid w:val="0099039B"/>
    <w:rsid w:val="00AC4483"/>
    <w:rsid w:val="00B00249"/>
    <w:rsid w:val="00B07236"/>
    <w:rsid w:val="00B11CC6"/>
    <w:rsid w:val="00C768CA"/>
    <w:rsid w:val="00C916FF"/>
    <w:rsid w:val="00CF0CCB"/>
    <w:rsid w:val="00D06B4A"/>
    <w:rsid w:val="00DA6AA6"/>
    <w:rsid w:val="00F5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149B52"/>
  <w15:chartTrackingRefBased/>
  <w15:docId w15:val="{0538EDC7-B236-48EC-B727-19ABD8BE0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5BC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238</Words>
  <Characters>1577</Characters>
  <Application>Microsoft Office Word</Application>
  <DocSecurity>0</DocSecurity>
  <Lines>65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Bošnjaković</dc:creator>
  <cp:keywords/>
  <dc:description/>
  <cp:lastModifiedBy>Dušan Bošnjaković</cp:lastModifiedBy>
  <cp:revision>23</cp:revision>
  <dcterms:created xsi:type="dcterms:W3CDTF">2023-09-25T09:22:00Z</dcterms:created>
  <dcterms:modified xsi:type="dcterms:W3CDTF">2024-09-05T08:07:00Z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58e5d9dd0e506ded17c3dd364a1bd547b00581e9513b71b5a8e8fab10854854e</vt:lpwstr>
  </property>
</Properties>
</file>